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2B" w:rsidRPr="004E0CA2" w:rsidRDefault="0038282B" w:rsidP="0038282B">
      <w:pPr>
        <w:jc w:val="center"/>
      </w:pPr>
      <w:r w:rsidRPr="004E0CA2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402230155" r:id="rId6"/>
        </w:object>
      </w:r>
    </w:p>
    <w:p w:rsidR="0038282B" w:rsidRPr="004E0CA2" w:rsidRDefault="0038282B" w:rsidP="0038282B">
      <w:pPr>
        <w:pStyle w:val="a3"/>
      </w:pPr>
    </w:p>
    <w:p w:rsidR="0038282B" w:rsidRPr="004E0CA2" w:rsidRDefault="0038282B" w:rsidP="0038282B">
      <w:pPr>
        <w:pStyle w:val="a3"/>
        <w:rPr>
          <w:sz w:val="32"/>
        </w:rPr>
      </w:pPr>
      <w:r w:rsidRPr="004E0CA2">
        <w:rPr>
          <w:sz w:val="32"/>
        </w:rPr>
        <w:t>Российская Федерация</w:t>
      </w:r>
    </w:p>
    <w:p w:rsidR="0038282B" w:rsidRPr="004E0CA2" w:rsidRDefault="0038282B" w:rsidP="0038282B">
      <w:pPr>
        <w:pStyle w:val="a3"/>
        <w:rPr>
          <w:sz w:val="32"/>
        </w:rPr>
      </w:pPr>
      <w:r w:rsidRPr="004E0CA2">
        <w:rPr>
          <w:sz w:val="32"/>
        </w:rPr>
        <w:t xml:space="preserve">Свердловская область </w:t>
      </w:r>
    </w:p>
    <w:p w:rsidR="0038282B" w:rsidRPr="004E0CA2" w:rsidRDefault="0038282B" w:rsidP="0038282B">
      <w:pPr>
        <w:jc w:val="center"/>
        <w:rPr>
          <w:b/>
          <w:bCs/>
          <w:i/>
          <w:iCs/>
          <w:sz w:val="36"/>
          <w:szCs w:val="36"/>
        </w:rPr>
      </w:pPr>
      <w:r w:rsidRPr="004E0CA2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38282B" w:rsidRPr="004E0CA2" w:rsidRDefault="0038282B" w:rsidP="0038282B">
      <w:pPr>
        <w:jc w:val="center"/>
        <w:rPr>
          <w:b/>
          <w:bCs/>
          <w:i/>
          <w:iCs/>
          <w:sz w:val="36"/>
          <w:szCs w:val="36"/>
        </w:rPr>
      </w:pPr>
      <w:r w:rsidRPr="004E0CA2">
        <w:rPr>
          <w:b/>
          <w:bCs/>
          <w:i/>
          <w:iCs/>
          <w:sz w:val="36"/>
          <w:szCs w:val="36"/>
        </w:rPr>
        <w:t>второго созыва</w:t>
      </w:r>
    </w:p>
    <w:p w:rsidR="0038282B" w:rsidRPr="004E0CA2" w:rsidRDefault="0038282B" w:rsidP="0038282B">
      <w:pPr>
        <w:jc w:val="center"/>
        <w:rPr>
          <w:b/>
          <w:bCs/>
          <w:i/>
          <w:iCs/>
        </w:rPr>
      </w:pPr>
    </w:p>
    <w:p w:rsidR="0038282B" w:rsidRPr="004E0CA2" w:rsidRDefault="0038282B" w:rsidP="0038282B">
      <w:pPr>
        <w:pStyle w:val="1"/>
        <w:rPr>
          <w:sz w:val="36"/>
          <w:szCs w:val="36"/>
        </w:rPr>
      </w:pPr>
      <w:r w:rsidRPr="004E0CA2">
        <w:rPr>
          <w:sz w:val="36"/>
          <w:szCs w:val="36"/>
        </w:rPr>
        <w:t>РЕШЕНИЕ</w:t>
      </w:r>
    </w:p>
    <w:p w:rsidR="0038282B" w:rsidRPr="004E0CA2" w:rsidRDefault="0038282B" w:rsidP="0038282B">
      <w:pPr>
        <w:jc w:val="center"/>
        <w:rPr>
          <w:b/>
          <w:bCs/>
          <w:sz w:val="32"/>
        </w:rPr>
      </w:pPr>
    </w:p>
    <w:p w:rsidR="0038282B" w:rsidRPr="004E0CA2" w:rsidRDefault="0038282B" w:rsidP="0038282B">
      <w:pPr>
        <w:jc w:val="center"/>
        <w:rPr>
          <w:b/>
          <w:sz w:val="28"/>
          <w:szCs w:val="28"/>
        </w:rPr>
      </w:pPr>
      <w:bookmarkStart w:id="0" w:name="_GoBack"/>
      <w:r w:rsidRPr="004E0CA2">
        <w:rPr>
          <w:b/>
          <w:sz w:val="28"/>
          <w:szCs w:val="28"/>
        </w:rPr>
        <w:t>от 21 июня 2012 г. № 51</w:t>
      </w:r>
      <w:bookmarkEnd w:id="0"/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 xml:space="preserve">«О бюджете Кушвинского </w:t>
      </w:r>
      <w:proofErr w:type="gramStart"/>
      <w:r w:rsidRPr="004E0CA2"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>округа на 2012 год»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b/>
          <w:sz w:val="28"/>
          <w:szCs w:val="28"/>
        </w:rPr>
      </w:pPr>
      <w:r w:rsidRPr="004E0CA2">
        <w:rPr>
          <w:b/>
          <w:sz w:val="28"/>
          <w:szCs w:val="28"/>
        </w:rPr>
        <w:tab/>
        <w:t>РЕШИЛА: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 xml:space="preserve">1. </w:t>
      </w:r>
      <w:proofErr w:type="gramStart"/>
      <w:r w:rsidRPr="004E0CA2">
        <w:rPr>
          <w:rFonts w:ascii="Times New Roman" w:hAnsi="Times New Roman"/>
          <w:b w:val="0"/>
          <w:sz w:val="28"/>
          <w:szCs w:val="28"/>
        </w:rPr>
        <w:t>Внести изменения в решение Думы Кушвинского городского округа от 01 декабря 2011 года № 647 «О бюджете Кушвинского городского округа на 2012 год» (с изменениями от 20 января 2012 года № 8, от 09 февраля 2012 года № 13, от 15 марта 2012 года № 25, от 19 апреля 2012 года № 37, от 17 мая 2012 года № 45) следующего содержания:</w:t>
      </w:r>
      <w:proofErr w:type="gramEnd"/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1.1. Пункт 1.1 статьи 1 изложить в новой редакции: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 xml:space="preserve">«1.1. </w:t>
      </w:r>
      <w:proofErr w:type="gramStart"/>
      <w:r w:rsidRPr="004E0CA2">
        <w:rPr>
          <w:sz w:val="28"/>
          <w:szCs w:val="28"/>
        </w:rPr>
        <w:t xml:space="preserve">Объем доходов бюджета Кушвинского городского округа в сумме 887.398.655,77 рублей, в том числе за счет безвозмездных поступлений в сумме 431.330.530,02 рублей, из них безвозмездные поступления от других бюджетов бюджетной системы Российской Федерации в сумме 429.394.000 рублей, прочие безвозмездные поступления в сумме 1.936.530,02 рублей, налоговых и неналоговых доходов в сумме 456.068.125,75 рублей, из них </w:t>
      </w:r>
      <w:r w:rsidRPr="004E0CA2">
        <w:rPr>
          <w:sz w:val="28"/>
          <w:szCs w:val="28"/>
        </w:rPr>
        <w:lastRenderedPageBreak/>
        <w:t>налоговые доходы от налога на доходы физических</w:t>
      </w:r>
      <w:proofErr w:type="gramEnd"/>
      <w:r w:rsidRPr="004E0CA2">
        <w:rPr>
          <w:sz w:val="28"/>
          <w:szCs w:val="28"/>
        </w:rPr>
        <w:t xml:space="preserve"> лиц по дополнительному нормативу отчислений, установленному органами государственной власти субъекта Российской Федерации в сумме 222.826.000 рублей (67%).».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1.2. В пункте 1.2 статьи 1: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- объем расходов бюджета: число «890.991.054,88» заменить числом «895.756.284,84».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1.3. В статье 2 «Дефицит бюджета Кушвинского городского округа»: число «3,76» заменить числом «3,58».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1.4. Приложение № 1 «Свод доходов бюджета Кушвинского городского округа на 2012 год» изложить в новой редакции (приложение № 1).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 w:rsidRPr="004E0CA2">
        <w:rPr>
          <w:rFonts w:ascii="Times New Roman" w:hAnsi="Times New Roman"/>
          <w:b w:val="0"/>
          <w:sz w:val="28"/>
          <w:szCs w:val="28"/>
        </w:rPr>
        <w:tab/>
        <w:t>1.5. Приложение № 2 «Перечень и коды главных администраторов доходов бюджета Кушвинского городского округа на 2012 год, а также закрепляемые за ними виды (подвиды) доходов бюджета Кушвинского городского округа» изложить в новой редакции (приложение № 2).</w:t>
      </w:r>
    </w:p>
    <w:p w:rsidR="0038282B" w:rsidRPr="004E0CA2" w:rsidRDefault="0038282B" w:rsidP="0038282B">
      <w:pPr>
        <w:pStyle w:val="a6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4E0CA2">
        <w:rPr>
          <w:sz w:val="28"/>
          <w:szCs w:val="28"/>
        </w:rPr>
        <w:tab/>
      </w:r>
      <w:r w:rsidRPr="004E0CA2">
        <w:rPr>
          <w:rFonts w:ascii="Times New Roman" w:hAnsi="Times New Roman" w:cs="Times New Roman"/>
          <w:b w:val="0"/>
          <w:sz w:val="28"/>
          <w:szCs w:val="28"/>
        </w:rPr>
        <w:t>1.6. Приложение № 3 «Свод расходов бюджета Кушвинского городского округа на 2012 год» изложить в новой редакции (приложение № 3).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1.7.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2012 год» изложить в новой редакции (приложение № 4).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1.8. Приложение № 5 «Распределение бюджетных ассигнований на реализацию муниципальных целевых программ на 2012 год» изложить в новой редакции (приложение № 5).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1.9. Приложение № 6 «Свод источников финансирования дефицита бюджета Кушвинского городского округа на 2012 год» изложить в новой редакции (приложение № 6).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2. В подпункте 1 пункта 1.1 части первой статьи 12 «Субсидии некоммерческим организациям, не являющимся государственными и муниципальными учреждениями»: число «226.000» заменить числом «229.400».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3. Статью 25 «Авансовые платежи при заключении договоров (контрактов) на поставку товаров, выполнение работ, оказание услуг» изложить в новой редакции:</w:t>
      </w:r>
    </w:p>
    <w:p w:rsidR="0038282B" w:rsidRPr="004E0CA2" w:rsidRDefault="0038282B" w:rsidP="0038282B">
      <w:pPr>
        <w:widowControl w:val="0"/>
        <w:ind w:firstLine="708"/>
        <w:jc w:val="both"/>
        <w:rPr>
          <w:sz w:val="28"/>
          <w:szCs w:val="28"/>
        </w:rPr>
      </w:pPr>
      <w:r w:rsidRPr="004E0CA2">
        <w:rPr>
          <w:sz w:val="28"/>
          <w:szCs w:val="28"/>
        </w:rPr>
        <w:t>«Установить, что получатель средств бюджета Кушвинского городского округа при заключении договоров (контрактов) на поставку товаров, выполнение работ, оказание услуг вправе предусматривать авансовые платежи в размере 100 процентов суммы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</w:t>
      </w:r>
      <w:proofErr w:type="gramStart"/>
      <w:r w:rsidRPr="004E0CA2">
        <w:rPr>
          <w:sz w:val="28"/>
          <w:szCs w:val="28"/>
        </w:rPr>
        <w:t>а-</w:t>
      </w:r>
      <w:proofErr w:type="gramEnd"/>
      <w:r w:rsidRPr="004E0CA2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средств, а также по договорам, </w:t>
      </w:r>
      <w:r w:rsidRPr="004E0CA2">
        <w:rPr>
          <w:sz w:val="28"/>
          <w:szCs w:val="28"/>
        </w:rPr>
        <w:lastRenderedPageBreak/>
        <w:t>подлежащим оплате муниципальными бюджетными учреждениями за счет средств, полученных от предпринимательской и иной приносящей доход деятельности.</w:t>
      </w:r>
    </w:p>
    <w:p w:rsidR="0038282B" w:rsidRPr="004E0CA2" w:rsidRDefault="0038282B" w:rsidP="0038282B">
      <w:pPr>
        <w:jc w:val="both"/>
      </w:pPr>
      <w:r w:rsidRPr="004E0CA2">
        <w:rPr>
          <w:sz w:val="28"/>
          <w:szCs w:val="28"/>
        </w:rPr>
        <w:tab/>
        <w:t>В отношении иных договоров (контрактов) на поставку товаров, выполнение работ, оказание услуг авансовые платежи не предусматриваются</w:t>
      </w:r>
      <w:proofErr w:type="gramStart"/>
      <w:r w:rsidRPr="004E0CA2">
        <w:rPr>
          <w:sz w:val="28"/>
          <w:szCs w:val="28"/>
        </w:rPr>
        <w:t>.».</w:t>
      </w:r>
      <w:proofErr w:type="gramEnd"/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>4. Настоящее решение вступает в силу с момента официального опубликования.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  <w:r w:rsidRPr="004E0CA2">
        <w:rPr>
          <w:sz w:val="28"/>
          <w:szCs w:val="28"/>
        </w:rPr>
        <w:tab/>
        <w:t xml:space="preserve">5. Опубликовать настоящее решение в газете «Кушвинский рабочий». </w:t>
      </w: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jc w:val="both"/>
        <w:rPr>
          <w:sz w:val="28"/>
          <w:szCs w:val="28"/>
        </w:rPr>
      </w:pPr>
    </w:p>
    <w:p w:rsidR="0038282B" w:rsidRPr="004E0CA2" w:rsidRDefault="0038282B" w:rsidP="0038282B">
      <w:pPr>
        <w:rPr>
          <w:sz w:val="28"/>
          <w:szCs w:val="28"/>
        </w:rPr>
      </w:pPr>
      <w:r w:rsidRPr="004E0CA2">
        <w:rPr>
          <w:sz w:val="28"/>
          <w:szCs w:val="28"/>
        </w:rPr>
        <w:t>Глава Кушвинского городского округа,</w:t>
      </w:r>
    </w:p>
    <w:p w:rsidR="0038282B" w:rsidRPr="004E0CA2" w:rsidRDefault="0038282B" w:rsidP="0038282B">
      <w:pPr>
        <w:rPr>
          <w:sz w:val="28"/>
          <w:szCs w:val="28"/>
        </w:rPr>
      </w:pPr>
      <w:proofErr w:type="gramStart"/>
      <w:r w:rsidRPr="004E0CA2">
        <w:rPr>
          <w:sz w:val="28"/>
          <w:szCs w:val="28"/>
        </w:rPr>
        <w:t>исполняющий</w:t>
      </w:r>
      <w:proofErr w:type="gramEnd"/>
      <w:r w:rsidRPr="004E0CA2">
        <w:rPr>
          <w:sz w:val="28"/>
          <w:szCs w:val="28"/>
        </w:rPr>
        <w:t xml:space="preserve"> полномочия председателя</w:t>
      </w:r>
    </w:p>
    <w:p w:rsidR="006905CD" w:rsidRDefault="0038282B" w:rsidP="0038282B">
      <w:r w:rsidRPr="004E0CA2">
        <w:rPr>
          <w:sz w:val="28"/>
          <w:szCs w:val="28"/>
        </w:rPr>
        <w:t>Думы Куш</w:t>
      </w:r>
      <w:r>
        <w:rPr>
          <w:sz w:val="28"/>
          <w:szCs w:val="28"/>
        </w:rPr>
        <w:t xml:space="preserve">винского городского округа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0CA2">
        <w:rPr>
          <w:sz w:val="28"/>
          <w:szCs w:val="28"/>
        </w:rPr>
        <w:tab/>
        <w:t xml:space="preserve">Р.Х. </w:t>
      </w:r>
      <w:proofErr w:type="spellStart"/>
      <w:r w:rsidRPr="004E0CA2">
        <w:rPr>
          <w:sz w:val="28"/>
          <w:szCs w:val="28"/>
        </w:rPr>
        <w:t>Гималетдинов</w:t>
      </w:r>
      <w:proofErr w:type="spellEnd"/>
    </w:p>
    <w:sectPr w:rsidR="0069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2B"/>
    <w:rsid w:val="0038282B"/>
    <w:rsid w:val="0069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2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8282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8282B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8282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38282B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38282B"/>
    <w:rPr>
      <w:rFonts w:ascii="Courier New" w:hAnsi="Courier New" w:cs="Courier New"/>
      <w:b/>
      <w:sz w:val="24"/>
    </w:rPr>
  </w:style>
  <w:style w:type="paragraph" w:styleId="a6">
    <w:name w:val="Body Text Indent"/>
    <w:basedOn w:val="a"/>
    <w:link w:val="a5"/>
    <w:rsid w:val="0038282B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38282B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2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8282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8282B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8282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38282B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38282B"/>
    <w:rPr>
      <w:rFonts w:ascii="Courier New" w:hAnsi="Courier New" w:cs="Courier New"/>
      <w:b/>
      <w:sz w:val="24"/>
    </w:rPr>
  </w:style>
  <w:style w:type="paragraph" w:styleId="a6">
    <w:name w:val="Body Text Indent"/>
    <w:basedOn w:val="a"/>
    <w:link w:val="a5"/>
    <w:rsid w:val="0038282B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38282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2012-06-26T09:36:00Z</dcterms:created>
  <dcterms:modified xsi:type="dcterms:W3CDTF">2012-06-26T09:36:00Z</dcterms:modified>
</cp:coreProperties>
</file>